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F0" w:rsidRPr="00AC7E95" w:rsidRDefault="00251FF0" w:rsidP="00251FF0">
      <w:pPr>
        <w:pStyle w:val="Heading1"/>
        <w:rPr>
          <w:rFonts w:ascii="Calibri" w:hAnsi="Calibri"/>
          <w:lang w:val="en-GB"/>
        </w:rPr>
      </w:pPr>
      <w:bookmarkStart w:id="0" w:name="_GoBack"/>
      <w:bookmarkEnd w:id="0"/>
      <w:r w:rsidRPr="00AC7E95">
        <w:rPr>
          <w:rFonts w:ascii="Calibri" w:hAnsi="Calibri"/>
          <w:lang w:val="en-GB"/>
        </w:rPr>
        <w:t>Structure of the Learning and Development SVQs</w:t>
      </w:r>
    </w:p>
    <w:p w:rsidR="00251FF0" w:rsidRPr="00AC7E95" w:rsidRDefault="00251FF0" w:rsidP="00251FF0">
      <w:pPr>
        <w:rPr>
          <w:rFonts w:ascii="Calibri" w:hAnsi="Calibri"/>
          <w:b/>
          <w:sz w:val="28"/>
          <w:szCs w:val="28"/>
          <w:lang w:val="en-GB"/>
        </w:rPr>
      </w:pPr>
      <w:r w:rsidRPr="00AC7E95">
        <w:rPr>
          <w:rFonts w:ascii="Calibri" w:hAnsi="Calibri"/>
          <w:b/>
          <w:sz w:val="28"/>
          <w:szCs w:val="28"/>
          <w:lang w:val="en-GB"/>
        </w:rPr>
        <w:t xml:space="preserve">Level 3 SVQ in Learning and Development </w:t>
      </w:r>
    </w:p>
    <w:p w:rsidR="00251FF0" w:rsidRPr="00AC7E95" w:rsidRDefault="00251FF0" w:rsidP="00251FF0">
      <w:pPr>
        <w:ind w:right="33"/>
        <w:rPr>
          <w:rFonts w:ascii="Calibri" w:hAnsi="Calibri" w:cs="Arial"/>
          <w:b/>
          <w:szCs w:val="22"/>
        </w:rPr>
      </w:pPr>
      <w:r w:rsidRPr="00AC7E95">
        <w:rPr>
          <w:rFonts w:ascii="Calibri" w:hAnsi="Calibri" w:cs="Arial"/>
          <w:szCs w:val="22"/>
        </w:rPr>
        <w:t xml:space="preserve">Candidates need to complete 6 units to achieve the qualification. Candidates must complete all the mandatory units and a minimum of one unit from Group A (they can complete both units).  The remaining units must be completed from Group B.  </w:t>
      </w:r>
      <w:r w:rsidRPr="00AC7E95">
        <w:rPr>
          <w:rFonts w:ascii="Calibri" w:hAnsi="Calibri" w:cs="Arial"/>
          <w:b/>
          <w:szCs w:val="22"/>
        </w:rPr>
        <w:t xml:space="preserve">Please note that candidates may not take both L&amp;9D and L&amp;D9DI.  </w:t>
      </w:r>
    </w:p>
    <w:p w:rsidR="00251FF0" w:rsidRPr="00AC7E95" w:rsidRDefault="00251FF0" w:rsidP="00251FF0">
      <w:pPr>
        <w:ind w:left="770" w:right="33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pStyle w:val="BlueSubhead"/>
        <w:ind w:left="283"/>
        <w:rPr>
          <w:rFonts w:ascii="Calibri" w:hAnsi="Calibri"/>
          <w:sz w:val="22"/>
          <w:szCs w:val="22"/>
          <w:lang w:val="en-GB"/>
        </w:rPr>
      </w:pPr>
      <w:r w:rsidRPr="00AC7E95">
        <w:rPr>
          <w:rFonts w:ascii="Calibri" w:hAnsi="Calibri"/>
          <w:sz w:val="22"/>
          <w:szCs w:val="22"/>
        </w:rPr>
        <w:t>Mandatory units</w:t>
      </w:r>
    </w:p>
    <w:p w:rsidR="00251FF0" w:rsidRPr="00AC7E95" w:rsidRDefault="00251FF0" w:rsidP="00251FF0">
      <w:pPr>
        <w:ind w:right="33"/>
        <w:rPr>
          <w:rFonts w:ascii="Calibri" w:hAnsi="Calibri" w:cs="Arial"/>
          <w:b/>
          <w:szCs w:val="22"/>
        </w:rPr>
      </w:pPr>
      <w:r w:rsidRPr="00AC7E95">
        <w:rPr>
          <w:rFonts w:ascii="Calibri" w:hAnsi="Calibri" w:cs="Arial"/>
          <w:b/>
          <w:szCs w:val="22"/>
        </w:rPr>
        <w:t>All candidates must complete the following:</w:t>
      </w:r>
    </w:p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6580"/>
      </w:tblGrid>
      <w:tr w:rsidR="00251FF0" w:rsidRPr="00AC7E95" w:rsidTr="00D504DC">
        <w:tc>
          <w:tcPr>
            <w:tcW w:w="107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L&amp;D4</w:t>
            </w:r>
          </w:p>
        </w:tc>
        <w:tc>
          <w:tcPr>
            <w:tcW w:w="658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Plan and prepare specific learning and development opportunities</w:t>
            </w:r>
          </w:p>
        </w:tc>
      </w:tr>
      <w:tr w:rsidR="00251FF0" w:rsidRPr="00AC7E95" w:rsidTr="00D504DC">
        <w:tc>
          <w:tcPr>
            <w:tcW w:w="107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L&amp;D8</w:t>
            </w:r>
          </w:p>
        </w:tc>
        <w:tc>
          <w:tcPr>
            <w:tcW w:w="658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Engage and support learners in the learning and development process</w:t>
            </w:r>
          </w:p>
        </w:tc>
      </w:tr>
      <w:tr w:rsidR="00251FF0" w:rsidRPr="00AC7E95" w:rsidTr="00D504DC">
        <w:tc>
          <w:tcPr>
            <w:tcW w:w="107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L&amp;D10</w:t>
            </w:r>
          </w:p>
        </w:tc>
        <w:tc>
          <w:tcPr>
            <w:tcW w:w="658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Reflect on, develop and maintain own skills and practice in learning and development</w:t>
            </w:r>
          </w:p>
        </w:tc>
      </w:tr>
    </w:tbl>
    <w:p w:rsidR="00251FF0" w:rsidRPr="00AC7E95" w:rsidRDefault="00251FF0" w:rsidP="00251FF0">
      <w:pPr>
        <w:ind w:left="770"/>
        <w:rPr>
          <w:rFonts w:ascii="Calibri" w:hAnsi="Calibri" w:cs="Arial"/>
          <w:szCs w:val="22"/>
        </w:rPr>
      </w:pPr>
    </w:p>
    <w:p w:rsidR="00251FF0" w:rsidRPr="00AC7E95" w:rsidRDefault="00251FF0" w:rsidP="00251FF0">
      <w:pPr>
        <w:pStyle w:val="BlueSubhead"/>
        <w:ind w:left="0" w:firstLine="0"/>
        <w:rPr>
          <w:rFonts w:ascii="Calibri" w:hAnsi="Calibri"/>
          <w:sz w:val="22"/>
          <w:szCs w:val="22"/>
          <w:lang w:val="en-GB"/>
        </w:rPr>
      </w:pPr>
      <w:r w:rsidRPr="00AC7E95">
        <w:rPr>
          <w:rFonts w:ascii="Calibri" w:hAnsi="Calibri"/>
          <w:sz w:val="22"/>
          <w:szCs w:val="22"/>
          <w:lang w:val="en-GB"/>
        </w:rPr>
        <w:t>Optional units</w:t>
      </w:r>
    </w:p>
    <w:p w:rsidR="00251FF0" w:rsidRPr="00AC7E95" w:rsidRDefault="00251FF0" w:rsidP="00251FF0">
      <w:pPr>
        <w:rPr>
          <w:rFonts w:ascii="Calibri" w:hAnsi="Calibri" w:cs="Arial"/>
          <w:b/>
          <w:szCs w:val="22"/>
        </w:rPr>
      </w:pPr>
      <w:r w:rsidRPr="00AC7E95">
        <w:rPr>
          <w:rFonts w:ascii="Calibri" w:hAnsi="Calibri" w:cs="Arial"/>
          <w:b/>
          <w:szCs w:val="22"/>
        </w:rPr>
        <w:t xml:space="preserve">Group A – candidates must complete </w:t>
      </w:r>
      <w:r w:rsidRPr="00AC7E95">
        <w:rPr>
          <w:rFonts w:ascii="Calibri" w:hAnsi="Calibri" w:cs="Arial"/>
          <w:b/>
          <w:szCs w:val="22"/>
          <w:u w:val="single"/>
        </w:rPr>
        <w:t>at least</w:t>
      </w:r>
      <w:r w:rsidRPr="00AC7E95">
        <w:rPr>
          <w:rFonts w:ascii="Calibri" w:hAnsi="Calibri" w:cs="Arial"/>
          <w:b/>
          <w:szCs w:val="22"/>
        </w:rPr>
        <w:t xml:space="preserve"> 1 unit from the following (they can complete both units):</w:t>
      </w:r>
    </w:p>
    <w:tbl>
      <w:tblPr>
        <w:tblpPr w:leftFromText="180" w:rightFromText="180" w:vertAnchor="text" w:horzAnchor="margin" w:tblpY="262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6570"/>
      </w:tblGrid>
      <w:tr w:rsidR="00251FF0" w:rsidRPr="00AC7E95" w:rsidTr="00D504DC">
        <w:trPr>
          <w:trHeight w:val="259"/>
        </w:trPr>
        <w:tc>
          <w:tcPr>
            <w:tcW w:w="109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L&amp;D6</w:t>
            </w:r>
          </w:p>
        </w:tc>
        <w:tc>
          <w:tcPr>
            <w:tcW w:w="657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Manage learning and development in groups</w:t>
            </w:r>
          </w:p>
        </w:tc>
      </w:tr>
      <w:tr w:rsidR="00251FF0" w:rsidRPr="00AC7E95" w:rsidTr="00D504DC">
        <w:trPr>
          <w:trHeight w:val="274"/>
        </w:trPr>
        <w:tc>
          <w:tcPr>
            <w:tcW w:w="109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L&amp;D7</w:t>
            </w:r>
          </w:p>
        </w:tc>
        <w:tc>
          <w:tcPr>
            <w:tcW w:w="6570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Facilitate individual learning and development</w:t>
            </w:r>
          </w:p>
        </w:tc>
      </w:tr>
    </w:tbl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ind w:left="770"/>
        <w:rPr>
          <w:rFonts w:ascii="Calibri" w:hAnsi="Calibri" w:cs="Arial"/>
          <w:b/>
          <w:szCs w:val="22"/>
        </w:rPr>
      </w:pPr>
    </w:p>
    <w:p w:rsidR="00251FF0" w:rsidRPr="00AC7E95" w:rsidRDefault="00251FF0" w:rsidP="00251FF0">
      <w:pPr>
        <w:ind w:right="33"/>
        <w:rPr>
          <w:rFonts w:ascii="Calibri" w:hAnsi="Calibri" w:cs="Arial"/>
          <w:b/>
          <w:szCs w:val="22"/>
        </w:rPr>
      </w:pPr>
      <w:r w:rsidRPr="00AC7E95">
        <w:rPr>
          <w:rFonts w:ascii="Calibri" w:hAnsi="Calibri" w:cs="Arial"/>
          <w:b/>
          <w:szCs w:val="22"/>
        </w:rPr>
        <w:t>Group B – candidates must take the remaining units from the following (candidates cannot take both L&amp;9D and L&amp;D9DI):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6588"/>
      </w:tblGrid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L&amp;D2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Identify individuals’ learning and development needs</w:t>
            </w:r>
          </w:p>
        </w:tc>
      </w:tr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L&amp;D5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Develop and prepare resources for learning and development</w:t>
            </w:r>
          </w:p>
        </w:tc>
      </w:tr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L&amp;D9D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Assess workplace competence using direct methods</w:t>
            </w:r>
          </w:p>
        </w:tc>
      </w:tr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L&amp;D9DI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Assess workplace competence using direct and indirect methods</w:t>
            </w:r>
          </w:p>
        </w:tc>
      </w:tr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L&amp;D13S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Evaluate and improve learning and development sessions</w:t>
            </w:r>
          </w:p>
        </w:tc>
      </w:tr>
      <w:tr w:rsidR="00251FF0" w:rsidRPr="00AC7E95" w:rsidTr="00D504DC">
        <w:tc>
          <w:tcPr>
            <w:tcW w:w="1096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MSCD1</w:t>
            </w:r>
          </w:p>
        </w:tc>
        <w:tc>
          <w:tcPr>
            <w:tcW w:w="6588" w:type="dxa"/>
          </w:tcPr>
          <w:p w:rsidR="00251FF0" w:rsidRPr="00AC7E95" w:rsidRDefault="00251FF0" w:rsidP="00D504DC">
            <w:pPr>
              <w:rPr>
                <w:rFonts w:ascii="Calibri" w:hAnsi="Calibri" w:cs="Arial"/>
                <w:szCs w:val="22"/>
              </w:rPr>
            </w:pPr>
            <w:r w:rsidRPr="00AC7E95">
              <w:rPr>
                <w:rFonts w:ascii="Calibri" w:hAnsi="Calibri" w:cs="Arial"/>
                <w:szCs w:val="22"/>
              </w:rPr>
              <w:t>Develop productive working relationships with colleagues</w:t>
            </w:r>
          </w:p>
        </w:tc>
      </w:tr>
    </w:tbl>
    <w:p w:rsidR="00251FF0" w:rsidRPr="00AC7E95" w:rsidRDefault="00251FF0" w:rsidP="00251FF0">
      <w:pPr>
        <w:pStyle w:val="Heading1"/>
        <w:rPr>
          <w:rFonts w:ascii="Calibri" w:hAnsi="Calibri"/>
        </w:rPr>
      </w:pPr>
    </w:p>
    <w:p w:rsidR="00251FF0" w:rsidRPr="00AC7E95" w:rsidRDefault="00251FF0" w:rsidP="00251FF0">
      <w:pPr>
        <w:pStyle w:val="Heading1"/>
        <w:rPr>
          <w:rFonts w:ascii="Calibri" w:hAnsi="Calibri"/>
        </w:rPr>
      </w:pPr>
    </w:p>
    <w:p w:rsidR="00251FF0" w:rsidRPr="00AC7E95" w:rsidRDefault="00251FF0" w:rsidP="00251FF0">
      <w:pPr>
        <w:pStyle w:val="Heading1"/>
        <w:rPr>
          <w:rFonts w:ascii="Calibri" w:hAnsi="Calibri"/>
        </w:rPr>
      </w:pPr>
    </w:p>
    <w:p w:rsidR="00B434B9" w:rsidRDefault="00251FF0" w:rsidP="00251FF0">
      <w:r w:rsidRPr="00AC7E95">
        <w:rPr>
          <w:rFonts w:ascii="Calibri" w:hAnsi="Calibri"/>
        </w:rPr>
        <w:br w:type="page"/>
      </w:r>
    </w:p>
    <w:sectPr w:rsidR="00B4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F0"/>
    <w:rsid w:val="00251FF0"/>
    <w:rsid w:val="00B434B9"/>
    <w:rsid w:val="00D5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F491"/>
  <w15:chartTrackingRefBased/>
  <w15:docId w15:val="{712CCBB4-A202-4469-9289-F5ECC8F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1FF0"/>
    <w:pPr>
      <w:spacing w:after="0" w:line="240" w:lineRule="auto"/>
    </w:pPr>
    <w:rPr>
      <w:rFonts w:ascii="Arial" w:eastAsia="SimSun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51FF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1FF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BlueSubhead">
    <w:name w:val="Blue Subhead"/>
    <w:basedOn w:val="Normal"/>
    <w:link w:val="BlueSubheadChar"/>
    <w:qFormat/>
    <w:rsid w:val="00251FF0"/>
    <w:pPr>
      <w:widowControl w:val="0"/>
      <w:autoSpaceDE w:val="0"/>
      <w:autoSpaceDN w:val="0"/>
      <w:adjustRightInd w:val="0"/>
      <w:spacing w:after="40" w:line="360" w:lineRule="auto"/>
      <w:ind w:left="1003" w:right="417" w:hanging="283"/>
    </w:pPr>
    <w:rPr>
      <w:rFonts w:eastAsia="Times" w:cs="Arial-BoldMT"/>
      <w:bCs/>
      <w:color w:val="0078C1"/>
      <w:sz w:val="32"/>
      <w:szCs w:val="36"/>
      <w:lang w:eastAsia="en-US"/>
    </w:rPr>
  </w:style>
  <w:style w:type="character" w:customStyle="1" w:styleId="BlueSubheadChar">
    <w:name w:val="Blue Subhead Char"/>
    <w:link w:val="BlueSubhead"/>
    <w:rsid w:val="00251FF0"/>
    <w:rPr>
      <w:rFonts w:ascii="Arial" w:eastAsia="Times" w:hAnsi="Arial" w:cs="Arial-BoldMT"/>
      <w:bCs/>
      <w:color w:val="0078C1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Mason</dc:creator>
  <cp:keywords/>
  <dc:description/>
  <cp:lastModifiedBy>Laura  Mason</cp:lastModifiedBy>
  <cp:revision>1</cp:revision>
  <dcterms:created xsi:type="dcterms:W3CDTF">2017-07-07T06:35:00Z</dcterms:created>
  <dcterms:modified xsi:type="dcterms:W3CDTF">2017-07-07T06:36:00Z</dcterms:modified>
</cp:coreProperties>
</file>